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5387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 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Утверждаю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»</w:t>
      </w:r>
    </w:p>
    <w:p>
      <w:pPr>
        <w:spacing w:before="0" w:after="0" w:line="240"/>
        <w:ind w:right="0" w:left="5387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Председатель Калужского областного отделения </w:t>
      </w:r>
    </w:p>
    <w:p>
      <w:pPr>
        <w:spacing w:before="0" w:after="0" w:line="240"/>
        <w:ind w:right="0" w:left="5387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МОО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Федерация МотоДжимханы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»</w:t>
      </w:r>
    </w:p>
    <w:p>
      <w:pPr>
        <w:spacing w:before="0" w:after="0" w:line="240"/>
        <w:ind w:right="0" w:left="5387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________________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М.И. Гаранин</w:t>
      </w:r>
    </w:p>
    <w:p>
      <w:pPr>
        <w:spacing w:before="0" w:after="0" w:line="240"/>
        <w:ind w:right="0" w:left="5387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4678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ПОЛОЖЕНИЕ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Калужского областного этапа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Межрегиональных открытых соревнований по спортивной МотоДжимхане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Кубок Федерации 2022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»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br/>
        <w:tab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Данное Положение определяет порядок организации и проведения Калужского областного этапа Межрегиональных открытых соревнований по спортивной МотоДжимхане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Кубок Федерации 2022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» (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далее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соревнования), проводимые Калужским областным отделением МОО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Федерации МотоДжимханы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».</w:t>
      </w:r>
    </w:p>
    <w:p>
      <w:pPr>
        <w:numPr>
          <w:ilvl w:val="0"/>
          <w:numId w:val="7"/>
        </w:numPr>
        <w:spacing w:before="0" w:after="0" w:line="240"/>
        <w:ind w:right="0" w:left="-142" w:firstLine="621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u w:val="single"/>
          <w:shd w:fill="auto" w:val="clear"/>
        </w:rPr>
        <w:t xml:space="preserve">Цели и задачи: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 Популяризация МотоДжимханы, повышение спортивного мастерства в управлении мототехникой, обмен опытом по проведению тренировочных занятий и соревнований.</w:t>
      </w:r>
    </w:p>
    <w:p>
      <w:pPr>
        <w:numPr>
          <w:ilvl w:val="0"/>
          <w:numId w:val="7"/>
        </w:numPr>
        <w:spacing w:before="0" w:after="0" w:line="240"/>
        <w:ind w:right="0" w:left="0" w:firstLine="426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u w:val="single"/>
          <w:shd w:fill="auto" w:val="clear"/>
        </w:rPr>
        <w:t xml:space="preserve">Место и время проведения соревнований: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 20.08.2022 на парковке Спортивного Комплекса "ОЛИМП" (адрес: Калужская область, г. Обнинск, пр. Ленина д. 153; координаты: 55.115587, 36.578084) в 09 часов 30 минут.</w:t>
      </w:r>
    </w:p>
    <w:p>
      <w:pPr>
        <w:spacing w:before="0" w:after="0" w:line="240"/>
        <w:ind w:right="0" w:left="0" w:firstLine="426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3.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u w:val="single"/>
          <w:shd w:fill="auto" w:val="clear"/>
        </w:rPr>
        <w:t xml:space="preserve">Организация и руководство соревнований: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 Общее руководство по подготовке и проведению соревнований осуществляется Калужским областным отделением МОО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Федерация МотоДжимханы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».</w:t>
      </w:r>
    </w:p>
    <w:p>
      <w:pPr>
        <w:numPr>
          <w:ilvl w:val="0"/>
          <w:numId w:val="10"/>
        </w:numPr>
        <w:spacing w:before="0" w:after="0" w:line="240"/>
        <w:ind w:right="0" w:left="0" w:firstLine="426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u w:val="single"/>
          <w:shd w:fill="auto" w:val="clear"/>
        </w:rPr>
        <w:t xml:space="preserve">Административная и техническая проверки участника: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ab/>
        <w:t xml:space="preserve">Соревнования проводятся на двухколёсных мотоциклах без бокового прицепа и являются одним из этапов Межрегиональных открытых соревнований по спортивной МотоДжимхане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Кубок Федерации 2022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».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С полной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информацией об этапах можно ознакомиться на общедоступных ресурсах (сайт </w:t>
      </w:r>
      <w:hyperlink xmlns:r="http://schemas.openxmlformats.org/officeDocument/2006/relationships" r:id="docRId0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gymkhana-federation.ru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, </w:t>
      </w:r>
      <w:hyperlink xmlns:r="http://schemas.openxmlformats.org/officeDocument/2006/relationships" r:id="docRId1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https://gymkhana-cup.ru/competitions/schedul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),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сайт группы "Федерация МотоДжимханы" "В контакте" </w:t>
      </w:r>
      <w:hyperlink xmlns:r="http://schemas.openxmlformats.org/officeDocument/2006/relationships" r:id="docRId2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https://vk.com/gymkhanafederation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),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сайт Калужского областного отделения МотоДжимханы "В контакте"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(сайт </w:t>
      </w:r>
      <w:hyperlink xmlns:r="http://schemas.openxmlformats.org/officeDocument/2006/relationships" r:id="docRId3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https://vk.com/gymkhana_obninsk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).</w:t>
      </w:r>
    </w:p>
    <w:p>
      <w:pPr>
        <w:numPr>
          <w:ilvl w:val="0"/>
          <w:numId w:val="10"/>
        </w:numPr>
        <w:spacing w:before="0" w:after="0" w:line="240"/>
        <w:ind w:right="0" w:left="1288" w:hanging="72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К участию в соревнованиях допускаются спортсмены, своевременно подавшие заявки на участие. Количество участников не более 80 человек. </w:t>
      </w:r>
    </w:p>
    <w:p>
      <w:pPr>
        <w:numPr>
          <w:ilvl w:val="0"/>
          <w:numId w:val="10"/>
        </w:numPr>
        <w:spacing w:before="0" w:after="0" w:line="240"/>
        <w:ind w:right="0" w:left="1288" w:hanging="72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Заявки (см. Приложение 2) могут быть поданы заранее посредством сети интернет или непосредственно в день проведения соревнований в срок, предусмотренный программой соревнования. Посредством сети интернет заявки подаются путём регистрации на этап на сайте </w:t>
      </w:r>
      <w:hyperlink xmlns:r="http://schemas.openxmlformats.org/officeDocument/2006/relationships" r:id="docRId4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http://gymkhana-cup.ru</w:t>
        </w:r>
      </w:hyperlink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до 20 час. 00 мин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19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.0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8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.2022 года. В случае подачи заявок большим количеством участников, Организатор оставляет за собой право формирования списка участников. Приоритет будет отдаваться спортсменам Федерации МотоДжимханы, зарегистрированным на сайте </w:t>
      </w:r>
      <w:hyperlink xmlns:r="http://schemas.openxmlformats.org/officeDocument/2006/relationships" r:id="docRId5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http://gymkhana-cup.ru</w:t>
        </w:r>
      </w:hyperlink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и оплатившим ежегодный взнос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имеющим класс не менее "любител", ранее участвовавших в соревнованиях, а также тем, чьи заявки были направлены раньше. </w:t>
      </w:r>
    </w:p>
    <w:p>
      <w:pPr>
        <w:numPr>
          <w:ilvl w:val="0"/>
          <w:numId w:val="10"/>
        </w:numPr>
        <w:spacing w:before="0" w:after="0" w:line="240"/>
        <w:ind w:right="0" w:left="1288" w:hanging="72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При регистрации на соревнование участник указывает класс участника (в случае его наличия), который сохраняется неизменным до конца соревнования. При отсутствии класса у участника, ему может быть предложено проехать стандартную фигуру GP8 с системой хронометража, во время регистрации, для присвоения ему класса. В случае отказа, участнику присваивается класс N.</w:t>
      </w:r>
    </w:p>
    <w:p>
      <w:pPr>
        <w:numPr>
          <w:ilvl w:val="0"/>
          <w:numId w:val="10"/>
        </w:numPr>
        <w:spacing w:before="0" w:after="0" w:line="240"/>
        <w:ind w:right="0" w:left="1288" w:hanging="72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В случае наличия свободных мест для участия, заявка может быть подана непосредственно в день проведения соревнования до 10:00. Заявочные формы можно будет заполнить в штабе соревнования.</w:t>
      </w:r>
    </w:p>
    <w:p>
      <w:pPr>
        <w:numPr>
          <w:ilvl w:val="0"/>
          <w:numId w:val="10"/>
        </w:numPr>
        <w:spacing w:before="0" w:after="0" w:line="240"/>
        <w:ind w:right="0" w:left="1288" w:hanging="72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На административной проверке во время регистрации участники обязаны предоставить:</w:t>
      </w:r>
    </w:p>
    <w:p>
      <w:pPr>
        <w:numPr>
          <w:ilvl w:val="0"/>
          <w:numId w:val="10"/>
        </w:numPr>
        <w:tabs>
          <w:tab w:val="left" w:pos="6" w:leader="none"/>
        </w:tabs>
        <w:spacing w:before="0" w:after="0" w:line="240"/>
        <w:ind w:right="0" w:left="1843" w:hanging="43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водительское удостоверение на право управления транспортным средством, на котором будут участвовать (при наличии);</w:t>
      </w:r>
    </w:p>
    <w:p>
      <w:pPr>
        <w:numPr>
          <w:ilvl w:val="0"/>
          <w:numId w:val="10"/>
        </w:numPr>
        <w:tabs>
          <w:tab w:val="left" w:pos="6" w:leader="none"/>
        </w:tabs>
        <w:spacing w:before="0" w:after="0" w:line="240"/>
        <w:ind w:right="0" w:left="1843" w:hanging="43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заполненную Заявочную форму;</w:t>
      </w:r>
    </w:p>
    <w:p>
      <w:pPr>
        <w:numPr>
          <w:ilvl w:val="0"/>
          <w:numId w:val="10"/>
        </w:numPr>
        <w:tabs>
          <w:tab w:val="left" w:pos="6" w:leader="none"/>
        </w:tabs>
        <w:spacing w:before="0" w:after="0" w:line="240"/>
        <w:ind w:right="0" w:left="1843" w:hanging="43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заявочный взнос;</w:t>
      </w:r>
    </w:p>
    <w:p>
      <w:pPr>
        <w:numPr>
          <w:ilvl w:val="0"/>
          <w:numId w:val="10"/>
        </w:numPr>
        <w:tabs>
          <w:tab w:val="left" w:pos="6" w:leader="none"/>
        </w:tabs>
        <w:spacing w:before="0" w:after="0" w:line="240"/>
        <w:ind w:right="0" w:left="1843" w:hanging="43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водители до 18 лет должны предоставить нотариально заверенное согласие родителей на участие ребенка в соревнованиях (в произвольной форме, фактческое участие водителя до 18 лет свидетельствует согласие его родителей на участие в данных соревноаваниях);</w:t>
      </w:r>
    </w:p>
    <w:p>
      <w:pPr>
        <w:numPr>
          <w:ilvl w:val="0"/>
          <w:numId w:val="10"/>
        </w:numPr>
        <w:tabs>
          <w:tab w:val="left" w:pos="6" w:leader="none"/>
        </w:tabs>
        <w:spacing w:before="0" w:after="0" w:line="240"/>
        <w:ind w:right="0" w:left="1843" w:hanging="43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водители до 18 лет должны предоставить медицинскую справку, подтверждающую отсутствие противопоказаний для занятий спортом (форма 083/5-89, фактческое участие водителя до 18 лет свидетельствует о соответствии его здоровью (отсутствие противопоказаний) на участие в данных соревноаваниях).</w:t>
      </w:r>
    </w:p>
    <w:p>
      <w:pPr>
        <w:numPr>
          <w:ilvl w:val="0"/>
          <w:numId w:val="10"/>
        </w:numPr>
        <w:tabs>
          <w:tab w:val="left" w:pos="284" w:leader="none"/>
        </w:tabs>
        <w:spacing w:before="0" w:after="0" w:line="240"/>
        <w:ind w:right="0" w:left="1288" w:hanging="72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Поставив свою подпись в заявочной форме (или принимая фактическое участие), участник соревнования обязуется подчиняться требованиям официальных лиц соревнований и требованиям нормативных документов данных соревнований. </w:t>
      </w:r>
    </w:p>
    <w:p>
      <w:pPr>
        <w:numPr>
          <w:ilvl w:val="0"/>
          <w:numId w:val="10"/>
        </w:numPr>
        <w:tabs>
          <w:tab w:val="left" w:pos="284" w:leader="none"/>
        </w:tabs>
        <w:spacing w:before="0" w:after="0" w:line="240"/>
        <w:ind w:right="0" w:left="1288" w:hanging="72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Заявочный взнос на этап членам Федерации МотоДжимханы, своевременно оплативших ежегодный взнос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 500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рублей; остальным участникам заявочный взнос составляет 1 000 рублей. Заявочные взносы передаются перед началом соревнований на административной проверке. </w:t>
      </w:r>
    </w:p>
    <w:p>
      <w:pPr>
        <w:numPr>
          <w:ilvl w:val="0"/>
          <w:numId w:val="10"/>
        </w:numPr>
        <w:tabs>
          <w:tab w:val="left" w:pos="284" w:leader="none"/>
        </w:tabs>
        <w:spacing w:before="0" w:after="0" w:line="240"/>
        <w:ind w:right="0" w:left="1288" w:hanging="72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В случае отмены этапа соревнований заявочные взносы возвращаются в полном размере.</w:t>
      </w:r>
    </w:p>
    <w:p>
      <w:pPr>
        <w:numPr>
          <w:ilvl w:val="0"/>
          <w:numId w:val="10"/>
        </w:numPr>
        <w:tabs>
          <w:tab w:val="left" w:pos="284" w:leader="none"/>
        </w:tabs>
        <w:spacing w:before="0" w:after="0" w:line="240"/>
        <w:ind w:right="0" w:left="1288" w:hanging="72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После административной проверки, необходимо пройти Техническую инспекцию согласно Положению. Также будет проверено наличие номера участника и наличие рекламных наклеек на видимых частях мотоцикла, при сидящем спортсмене. </w:t>
      </w:r>
    </w:p>
    <w:p>
      <w:pPr>
        <w:numPr>
          <w:ilvl w:val="0"/>
          <w:numId w:val="10"/>
        </w:numPr>
        <w:tabs>
          <w:tab w:val="left" w:pos="284" w:leader="none"/>
        </w:tabs>
        <w:spacing w:before="0" w:after="0" w:line="240"/>
        <w:ind w:right="0" w:left="1288" w:hanging="72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На участие в соревноаниях не допускаются мототранспортные средства с обильными подтеками технических жидкостей, плохо закрепленными деталями, в том числе средствами безопасности, непригодными для использования заводом-изготовителем шинами.</w:t>
      </w:r>
    </w:p>
    <w:p>
      <w:pPr>
        <w:numPr>
          <w:ilvl w:val="0"/>
          <w:numId w:val="10"/>
        </w:numPr>
        <w:tabs>
          <w:tab w:val="left" w:pos="284" w:leader="none"/>
        </w:tabs>
        <w:spacing w:before="0" w:after="0" w:line="240"/>
        <w:ind w:right="0" w:left="1288" w:hanging="72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К участию в соревнованиях допускаются участники всех классов с А по N. Классы участников определяются в соответствии с положением о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Системе классов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».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Класс соревнований определяется из наивысшего, в котором участвуют не менее трёх спортсменов, согласно классам зарегистрированных на этап спортсменов (</w:t>
      </w:r>
      <w:hyperlink xmlns:r="http://schemas.openxmlformats.org/officeDocument/2006/relationships" r:id="docRId6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http://gymkhana-cup.ru/athletes/list</w:t>
        </w:r>
      </w:hyperlink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).</w:t>
      </w:r>
    </w:p>
    <w:p>
      <w:pPr>
        <w:numPr>
          <w:ilvl w:val="0"/>
          <w:numId w:val="10"/>
        </w:numPr>
        <w:tabs>
          <w:tab w:val="left" w:pos="284" w:leader="none"/>
        </w:tabs>
        <w:spacing w:before="0" w:after="0" w:line="240"/>
        <w:ind w:right="0" w:left="928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u w:val="single"/>
          <w:shd w:fill="auto" w:val="clear"/>
        </w:rPr>
        <w:t xml:space="preserve">Награждение по типам классов: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 Организатор проводит награждение первых трёх мест в личных зачётах по нижеперечисленным классам:</w:t>
      </w:r>
    </w:p>
    <w:p>
      <w:pPr>
        <w:tabs>
          <w:tab w:val="left" w:pos="284" w:leader="none"/>
        </w:tabs>
        <w:spacing w:before="0" w:after="0" w:line="240"/>
        <w:ind w:right="0" w:left="425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16"/>
        </w:numPr>
        <w:tabs>
          <w:tab w:val="left" w:pos="284" w:leader="none"/>
        </w:tabs>
        <w:spacing w:before="0" w:after="0" w:line="240"/>
        <w:ind w:right="0" w:left="1701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 (А, В, C1-С2);</w:t>
      </w:r>
    </w:p>
    <w:p>
      <w:pPr>
        <w:numPr>
          <w:ilvl w:val="0"/>
          <w:numId w:val="16"/>
        </w:numPr>
        <w:tabs>
          <w:tab w:val="left" w:pos="284" w:leader="none"/>
        </w:tabs>
        <w:spacing w:before="0" w:after="0" w:line="240"/>
        <w:ind w:right="0" w:left="1701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Мастера (C3);</w:t>
      </w:r>
    </w:p>
    <w:p>
      <w:pPr>
        <w:numPr>
          <w:ilvl w:val="0"/>
          <w:numId w:val="16"/>
        </w:numPr>
        <w:tabs>
          <w:tab w:val="left" w:pos="284" w:leader="none"/>
        </w:tabs>
        <w:spacing w:before="0" w:after="0" w:line="240"/>
        <w:ind w:right="0" w:left="1701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Спортсмены (D1);</w:t>
      </w:r>
    </w:p>
    <w:p>
      <w:pPr>
        <w:numPr>
          <w:ilvl w:val="0"/>
          <w:numId w:val="16"/>
        </w:numPr>
        <w:tabs>
          <w:tab w:val="left" w:pos="284" w:leader="none"/>
        </w:tabs>
        <w:spacing w:before="0" w:after="0" w:line="240"/>
        <w:ind w:right="0" w:left="1701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Любители (D2-D3);</w:t>
      </w:r>
    </w:p>
    <w:p>
      <w:pPr>
        <w:numPr>
          <w:ilvl w:val="0"/>
          <w:numId w:val="16"/>
        </w:numPr>
        <w:tabs>
          <w:tab w:val="left" w:pos="284" w:leader="none"/>
        </w:tabs>
        <w:spacing w:before="0" w:after="0" w:line="240"/>
        <w:ind w:right="0" w:left="1701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Новички (D4-N).</w:t>
      </w:r>
    </w:p>
    <w:p>
      <w:pPr>
        <w:tabs>
          <w:tab w:val="left" w:pos="284" w:leader="none"/>
        </w:tabs>
        <w:spacing w:before="0" w:after="0" w:line="240"/>
        <w:ind w:right="0" w:left="72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tabs>
          <w:tab w:val="left" w:pos="284" w:leader="none"/>
        </w:tabs>
        <w:spacing w:before="0" w:after="0" w:line="240"/>
        <w:ind w:right="0" w:left="1440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Отдельные классы награждения:</w:t>
      </w:r>
    </w:p>
    <w:p>
      <w:pPr>
        <w:tabs>
          <w:tab w:val="left" w:pos="284" w:leader="none"/>
        </w:tabs>
        <w:spacing w:before="120" w:after="0" w:line="240"/>
        <w:ind w:right="0" w:left="1701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Круизеры (А-N);</w:t>
      </w:r>
    </w:p>
    <w:p>
      <w:pPr>
        <w:tabs>
          <w:tab w:val="left" w:pos="284" w:leader="none"/>
        </w:tabs>
        <w:spacing w:before="0" w:after="0" w:line="240"/>
        <w:ind w:right="0" w:left="1701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Девушки (А-N);</w:t>
      </w:r>
    </w:p>
    <w:p>
      <w:pPr>
        <w:tabs>
          <w:tab w:val="left" w:pos="284" w:leader="none"/>
        </w:tabs>
        <w:spacing w:before="0" w:after="0" w:line="240"/>
        <w:ind w:right="0" w:left="1701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Юниоры (А-N).</w:t>
      </w:r>
    </w:p>
    <w:p>
      <w:pPr>
        <w:tabs>
          <w:tab w:val="left" w:pos="284" w:leader="none"/>
        </w:tabs>
        <w:spacing w:before="0" w:after="0" w:line="240"/>
        <w:ind w:right="0" w:left="144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tabs>
          <w:tab w:val="left" w:pos="284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CC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ab/>
        <w:tab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В случае, если участников в класса будет менее трёх, Организатор оставляет за собой право на объединение классов</w:t>
      </w:r>
      <w:r>
        <w:rPr>
          <w:rFonts w:ascii="Times New Roman" w:hAnsi="Times New Roman" w:cs="Times New Roman" w:eastAsia="Times New Roman"/>
          <w:color w:val="CC0000"/>
          <w:spacing w:val="0"/>
          <w:position w:val="0"/>
          <w:sz w:val="28"/>
          <w:shd w:fill="auto" w:val="clear"/>
        </w:rPr>
        <w:t xml:space="preserve">.</w:t>
      </w:r>
    </w:p>
    <w:p>
      <w:pPr>
        <w:tabs>
          <w:tab w:val="left" w:pos="284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ab/>
        <w:tab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В типе классов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Про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Мастера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и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Спортсмены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разрешено использование приспособлений для искусственного прогрева резины (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грелки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»).</w:t>
      </w:r>
    </w:p>
    <w:p>
      <w:pPr>
        <w:tabs>
          <w:tab w:val="left" w:pos="284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ab/>
        <w:tab/>
      </w:r>
    </w:p>
    <w:p>
      <w:pPr>
        <w:numPr>
          <w:ilvl w:val="0"/>
          <w:numId w:val="23"/>
        </w:numPr>
        <w:tabs>
          <w:tab w:val="left" w:pos="426" w:leader="none"/>
        </w:tabs>
        <w:spacing w:before="0" w:after="0" w:line="240"/>
        <w:ind w:right="0" w:left="928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u w:val="single"/>
          <w:shd w:fill="auto" w:val="clear"/>
        </w:rPr>
        <w:t xml:space="preserve">Штрафы: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 Для визуальной сигнализации штрафа будет применяться следующая система:</w:t>
      </w:r>
    </w:p>
    <w:p>
      <w:pPr>
        <w:numPr>
          <w:ilvl w:val="0"/>
          <w:numId w:val="23"/>
        </w:numPr>
        <w:tabs>
          <w:tab w:val="left" w:pos="1800" w:leader="none"/>
          <w:tab w:val="left" w:pos="426" w:leader="none"/>
        </w:tabs>
        <w:spacing w:before="0" w:after="0" w:line="240"/>
        <w:ind w:right="0" w:left="1800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1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секунда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жёлтый флаг (одна поднятая рука);</w:t>
      </w:r>
    </w:p>
    <w:p>
      <w:pPr>
        <w:numPr>
          <w:ilvl w:val="0"/>
          <w:numId w:val="23"/>
        </w:numPr>
        <w:tabs>
          <w:tab w:val="left" w:pos="1800" w:leader="none"/>
          <w:tab w:val="left" w:pos="426" w:leader="none"/>
        </w:tabs>
        <w:spacing w:before="0" w:after="0" w:line="240"/>
        <w:ind w:right="0" w:left="1800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3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секунды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красный флаг (две поднятые руки);</w:t>
      </w:r>
    </w:p>
    <w:p>
      <w:pPr>
        <w:numPr>
          <w:ilvl w:val="0"/>
          <w:numId w:val="23"/>
        </w:numPr>
        <w:tabs>
          <w:tab w:val="left" w:pos="1800" w:leader="none"/>
          <w:tab w:val="left" w:pos="284" w:leader="none"/>
          <w:tab w:val="left" w:pos="426" w:leader="none"/>
        </w:tabs>
        <w:spacing w:before="0" w:after="0" w:line="240"/>
        <w:ind w:right="0" w:left="1800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Незачёт заезда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скрещенные жёлтый и красный флаги (поднятые и скрещенные руки). </w:t>
      </w:r>
    </w:p>
    <w:p>
      <w:pPr>
        <w:numPr>
          <w:ilvl w:val="0"/>
          <w:numId w:val="23"/>
        </w:numPr>
        <w:tabs>
          <w:tab w:val="left" w:pos="284" w:leader="none"/>
        </w:tabs>
        <w:spacing w:before="0" w:after="0" w:line="240"/>
        <w:ind w:right="0" w:left="1288" w:hanging="72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Одна штрафная секунда дается если:</w:t>
      </w:r>
    </w:p>
    <w:p>
      <w:pPr>
        <w:numPr>
          <w:ilvl w:val="0"/>
          <w:numId w:val="23"/>
        </w:numPr>
        <w:tabs>
          <w:tab w:val="left" w:pos="284" w:leader="none"/>
        </w:tabs>
        <w:spacing w:before="0" w:after="0" w:line="240"/>
        <w:ind w:right="0" w:left="1701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сбить или задеть ограждение или конус;</w:t>
      </w:r>
    </w:p>
    <w:p>
      <w:pPr>
        <w:numPr>
          <w:ilvl w:val="0"/>
          <w:numId w:val="23"/>
        </w:numPr>
        <w:tabs>
          <w:tab w:val="left" w:pos="284" w:leader="none"/>
        </w:tabs>
        <w:spacing w:before="0" w:after="0" w:line="240"/>
        <w:ind w:right="0" w:left="1701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снять ногу с подножки и коснуться асфальта.</w:t>
      </w:r>
    </w:p>
    <w:p>
      <w:pPr>
        <w:numPr>
          <w:ilvl w:val="0"/>
          <w:numId w:val="23"/>
        </w:numPr>
        <w:tabs>
          <w:tab w:val="left" w:pos="284" w:leader="none"/>
        </w:tabs>
        <w:spacing w:before="0" w:after="0" w:line="240"/>
        <w:ind w:right="0" w:left="1288" w:hanging="72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Три штрафные секунды даются если:</w:t>
      </w:r>
    </w:p>
    <w:p>
      <w:pPr>
        <w:numPr>
          <w:ilvl w:val="0"/>
          <w:numId w:val="23"/>
        </w:numPr>
        <w:tabs>
          <w:tab w:val="left" w:pos="284" w:leader="none"/>
        </w:tabs>
        <w:spacing w:before="0" w:after="0" w:line="240"/>
        <w:ind w:right="0" w:left="1701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поставить ногу на асфальт и развернуться вокруг нее (в месте, где это не разрешено);</w:t>
      </w:r>
    </w:p>
    <w:p>
      <w:pPr>
        <w:numPr>
          <w:ilvl w:val="0"/>
          <w:numId w:val="23"/>
        </w:numPr>
        <w:tabs>
          <w:tab w:val="left" w:pos="284" w:leader="none"/>
        </w:tabs>
        <w:spacing w:before="0" w:after="0" w:line="240"/>
        <w:ind w:right="0" w:left="1701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переступать ногой по асфальту;</w:t>
      </w:r>
    </w:p>
    <w:p>
      <w:pPr>
        <w:numPr>
          <w:ilvl w:val="0"/>
          <w:numId w:val="23"/>
        </w:numPr>
        <w:tabs>
          <w:tab w:val="left" w:pos="284" w:leader="none"/>
        </w:tabs>
        <w:spacing w:before="0" w:after="0" w:line="240"/>
        <w:ind w:right="0" w:left="1701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не пересечь линию в элементе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зеркало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»;</w:t>
      </w:r>
    </w:p>
    <w:p>
      <w:pPr>
        <w:numPr>
          <w:ilvl w:val="0"/>
          <w:numId w:val="23"/>
        </w:numPr>
        <w:tabs>
          <w:tab w:val="left" w:pos="284" w:leader="none"/>
        </w:tabs>
        <w:spacing w:before="0" w:after="0" w:line="240"/>
        <w:ind w:right="0" w:left="1701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остановиться или стартовать так, что мотоцикл находится за границами стартовой или финишной зоны;</w:t>
      </w:r>
    </w:p>
    <w:p>
      <w:pPr>
        <w:numPr>
          <w:ilvl w:val="0"/>
          <w:numId w:val="23"/>
        </w:numPr>
        <w:tabs>
          <w:tab w:val="left" w:pos="284" w:leader="none"/>
        </w:tabs>
        <w:spacing w:before="0" w:after="0" w:line="240"/>
        <w:ind w:right="0" w:left="1701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допустить фальстарт.</w:t>
      </w:r>
    </w:p>
    <w:p>
      <w:pPr>
        <w:numPr>
          <w:ilvl w:val="0"/>
          <w:numId w:val="23"/>
        </w:numPr>
        <w:tabs>
          <w:tab w:val="left" w:pos="284" w:leader="none"/>
        </w:tabs>
        <w:spacing w:before="0" w:after="0" w:line="240"/>
        <w:ind w:right="0" w:left="1288" w:hanging="72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Незачет заезда:</w:t>
      </w:r>
    </w:p>
    <w:p>
      <w:pPr>
        <w:numPr>
          <w:ilvl w:val="0"/>
          <w:numId w:val="23"/>
        </w:numPr>
        <w:tabs>
          <w:tab w:val="left" w:pos="284" w:leader="none"/>
        </w:tabs>
        <w:spacing w:before="0" w:after="0" w:line="240"/>
        <w:ind w:right="0" w:left="1701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пропустить элемент трассы;</w:t>
      </w:r>
    </w:p>
    <w:p>
      <w:pPr>
        <w:numPr>
          <w:ilvl w:val="0"/>
          <w:numId w:val="23"/>
        </w:numPr>
        <w:tabs>
          <w:tab w:val="left" w:pos="284" w:leader="none"/>
        </w:tabs>
        <w:spacing w:before="0" w:after="0" w:line="240"/>
        <w:ind w:right="0" w:left="1701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выехать за пределы трассы;</w:t>
      </w:r>
    </w:p>
    <w:p>
      <w:pPr>
        <w:numPr>
          <w:ilvl w:val="0"/>
          <w:numId w:val="23"/>
        </w:numPr>
        <w:tabs>
          <w:tab w:val="left" w:pos="284" w:leader="none"/>
        </w:tabs>
        <w:spacing w:before="0" w:after="0" w:line="240"/>
        <w:ind w:right="0" w:left="1701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проехать финишные ворота без остановки.</w:t>
      </w:r>
    </w:p>
    <w:p>
      <w:pPr>
        <w:tabs>
          <w:tab w:val="left" w:pos="284" w:leader="none"/>
        </w:tabs>
        <w:spacing w:before="0" w:after="0" w:line="240"/>
        <w:ind w:right="0" w:left="567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6.4.</w:t>
        <w:tab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Пояснения к применяемым штрафным секундам:</w:t>
      </w:r>
    </w:p>
    <w:p>
      <w:pPr>
        <w:numPr>
          <w:ilvl w:val="0"/>
          <w:numId w:val="33"/>
        </w:numPr>
        <w:tabs>
          <w:tab w:val="left" w:pos="284" w:leader="none"/>
        </w:tabs>
        <w:spacing w:before="0" w:after="0" w:line="240"/>
        <w:ind w:right="0" w:left="1701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падение не штрафуется. Для предотвращения падения Участник может отталкиваться от асфальта руками или ногами, сбивать или задевать конусы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такие действия штрафуются только в том случае, если Участнику удалось избежать падения и продолжить движение по трассе;</w:t>
      </w:r>
    </w:p>
    <w:p>
      <w:pPr>
        <w:numPr>
          <w:ilvl w:val="0"/>
          <w:numId w:val="33"/>
        </w:numPr>
        <w:tabs>
          <w:tab w:val="left" w:pos="284" w:leader="none"/>
        </w:tabs>
        <w:spacing w:before="0" w:after="0" w:line="240"/>
        <w:ind w:right="0" w:left="1701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касание поверхности трассы любыми элементами мотоцикла не штрафуется;</w:t>
      </w:r>
    </w:p>
    <w:p>
      <w:pPr>
        <w:numPr>
          <w:ilvl w:val="0"/>
          <w:numId w:val="33"/>
        </w:numPr>
        <w:tabs>
          <w:tab w:val="left" w:pos="284" w:leader="none"/>
        </w:tabs>
        <w:spacing w:before="0" w:after="0" w:line="240"/>
        <w:ind w:right="0" w:left="1701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если участник упал внутри финишной зоны так, что и он сам, и мотоцикл, полностью остановившись находятся внутри финишной зоны, то штраф не налагается;</w:t>
      </w:r>
    </w:p>
    <w:p>
      <w:pPr>
        <w:numPr>
          <w:ilvl w:val="0"/>
          <w:numId w:val="33"/>
        </w:numPr>
        <w:tabs>
          <w:tab w:val="left" w:pos="284" w:leader="none"/>
        </w:tabs>
        <w:spacing w:before="0" w:after="0" w:line="240"/>
        <w:ind w:right="0" w:left="1701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не считается пропуском элемента, если участник ошибся в маршруте, а затем вернулся и правильно проехал элемент, на котором ошибся;</w:t>
      </w:r>
    </w:p>
    <w:p>
      <w:pPr>
        <w:numPr>
          <w:ilvl w:val="0"/>
          <w:numId w:val="33"/>
        </w:numPr>
        <w:tabs>
          <w:tab w:val="left" w:pos="284" w:leader="none"/>
        </w:tabs>
        <w:spacing w:before="0" w:after="0" w:line="240"/>
        <w:ind w:right="0" w:left="1701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мотоцикл за границами финишной зоны - означает, что габарит мотоцикла пересек границы зоны (воображаемые линии между конусами). Например, при остановке колесо крайней точкой нависает за границами зоны, но пятно контакта в границах зоны - это штраф. Старт и остановка должны осуществляться так, чтобы оба колеса целиком были в границах финишной зоны.</w:t>
      </w:r>
    </w:p>
    <w:p>
      <w:pPr>
        <w:numPr>
          <w:ilvl w:val="0"/>
          <w:numId w:val="33"/>
        </w:numPr>
        <w:tabs>
          <w:tab w:val="left" w:pos="284" w:leader="none"/>
        </w:tabs>
        <w:spacing w:before="0" w:after="0" w:line="240"/>
        <w:ind w:right="0" w:left="1701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при фальстарте начисляются 3 штрафные секунды плюс время, на которое допущен фальстарт.</w:t>
      </w:r>
    </w:p>
    <w:p>
      <w:pPr>
        <w:numPr>
          <w:ilvl w:val="0"/>
          <w:numId w:val="33"/>
        </w:numPr>
        <w:tabs>
          <w:tab w:val="left" w:pos="284" w:leader="none"/>
          <w:tab w:val="left" w:pos="426" w:leader="none"/>
        </w:tabs>
        <w:spacing w:before="0" w:after="0" w:line="240"/>
        <w:ind w:right="0" w:left="928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Программа соревнования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Приложение </w:t>
      </w:r>
      <w:r>
        <w:rPr>
          <w:rFonts w:ascii="Segoe UI Symbol" w:hAnsi="Segoe UI Symbol" w:cs="Segoe UI Symbol" w:eastAsia="Segoe UI Symbol"/>
          <w:color w:val="000000"/>
          <w:spacing w:val="0"/>
          <w:position w:val="0"/>
          <w:sz w:val="28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1.</w:t>
      </w:r>
    </w:p>
    <w:p>
      <w:pPr>
        <w:numPr>
          <w:ilvl w:val="0"/>
          <w:numId w:val="33"/>
        </w:numPr>
        <w:tabs>
          <w:tab w:val="left" w:pos="284" w:leader="none"/>
          <w:tab w:val="left" w:pos="426" w:leader="none"/>
        </w:tabs>
        <w:spacing w:before="0" w:after="0" w:line="240"/>
        <w:ind w:right="0" w:left="928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Заявочная форма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Приложение </w:t>
      </w:r>
      <w:r>
        <w:rPr>
          <w:rFonts w:ascii="Segoe UI Symbol" w:hAnsi="Segoe UI Symbol" w:cs="Segoe UI Symbol" w:eastAsia="Segoe UI Symbol"/>
          <w:color w:val="000000"/>
          <w:spacing w:val="0"/>
          <w:position w:val="0"/>
          <w:sz w:val="28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2.</w:t>
      </w:r>
    </w:p>
    <w:p>
      <w:pPr>
        <w:tabs>
          <w:tab w:val="left" w:pos="284" w:leader="none"/>
          <w:tab w:val="left" w:pos="426" w:leader="none"/>
        </w:tabs>
        <w:spacing w:before="0" w:after="0" w:line="240"/>
        <w:ind w:right="0" w:left="709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tabs>
          <w:tab w:val="left" w:pos="284" w:leader="none"/>
          <w:tab w:val="left" w:pos="426" w:leader="none"/>
        </w:tabs>
        <w:spacing w:before="0" w:after="0" w:line="240"/>
        <w:ind w:right="0" w:left="709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tabs>
          <w:tab w:val="left" w:pos="284" w:leader="none"/>
          <w:tab w:val="left" w:pos="426" w:leader="none"/>
        </w:tabs>
        <w:spacing w:before="0" w:after="0" w:line="240"/>
        <w:ind w:right="0" w:left="709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tabs>
          <w:tab w:val="left" w:pos="284" w:leader="none"/>
          <w:tab w:val="left" w:pos="426" w:leader="none"/>
        </w:tabs>
        <w:spacing w:before="0" w:after="0" w:line="240"/>
        <w:ind w:right="0" w:left="709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tabs>
          <w:tab w:val="left" w:pos="284" w:leader="none"/>
          <w:tab w:val="left" w:pos="426" w:leader="none"/>
        </w:tabs>
        <w:spacing w:before="0" w:after="0" w:line="240"/>
        <w:ind w:right="0" w:left="709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tabs>
          <w:tab w:val="left" w:pos="284" w:leader="none"/>
          <w:tab w:val="left" w:pos="426" w:leader="none"/>
        </w:tabs>
        <w:spacing w:before="0" w:after="0" w:line="240"/>
        <w:ind w:right="0" w:left="709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tabs>
          <w:tab w:val="left" w:pos="284" w:leader="none"/>
          <w:tab w:val="left" w:pos="426" w:leader="none"/>
        </w:tabs>
        <w:spacing w:before="0" w:after="0" w:line="240"/>
        <w:ind w:right="0" w:left="709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tabs>
          <w:tab w:val="left" w:pos="284" w:leader="none"/>
          <w:tab w:val="left" w:pos="426" w:leader="none"/>
        </w:tabs>
        <w:spacing w:before="0" w:after="0" w:line="240"/>
        <w:ind w:right="0" w:left="709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tabs>
          <w:tab w:val="left" w:pos="284" w:leader="none"/>
          <w:tab w:val="left" w:pos="426" w:leader="none"/>
        </w:tabs>
        <w:spacing w:before="0" w:after="0" w:line="240"/>
        <w:ind w:right="0" w:left="709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tabs>
          <w:tab w:val="left" w:pos="284" w:leader="none"/>
          <w:tab w:val="left" w:pos="426" w:leader="none"/>
        </w:tabs>
        <w:spacing w:before="0" w:after="0" w:line="240"/>
        <w:ind w:right="0" w:left="709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tabs>
          <w:tab w:val="left" w:pos="284" w:leader="none"/>
          <w:tab w:val="left" w:pos="426" w:leader="none"/>
        </w:tabs>
        <w:spacing w:before="0" w:after="0" w:line="240"/>
        <w:ind w:right="0" w:left="709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tabs>
          <w:tab w:val="left" w:pos="284" w:leader="none"/>
          <w:tab w:val="left" w:pos="426" w:leader="none"/>
        </w:tabs>
        <w:spacing w:before="0" w:after="0" w:line="240"/>
        <w:ind w:right="0" w:left="709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tabs>
          <w:tab w:val="left" w:pos="284" w:leader="none"/>
          <w:tab w:val="left" w:pos="426" w:leader="none"/>
        </w:tabs>
        <w:spacing w:before="0" w:after="0" w:line="240"/>
        <w:ind w:right="0" w:left="709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tabs>
          <w:tab w:val="left" w:pos="284" w:leader="none"/>
          <w:tab w:val="left" w:pos="426" w:leader="none"/>
        </w:tabs>
        <w:spacing w:before="0" w:after="0" w:line="240"/>
        <w:ind w:right="0" w:left="709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tabs>
          <w:tab w:val="left" w:pos="284" w:leader="none"/>
          <w:tab w:val="left" w:pos="426" w:leader="none"/>
        </w:tabs>
        <w:spacing w:before="0" w:after="0" w:line="240"/>
        <w:ind w:right="0" w:left="709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tabs>
          <w:tab w:val="left" w:pos="284" w:leader="none"/>
          <w:tab w:val="left" w:pos="426" w:leader="none"/>
        </w:tabs>
        <w:spacing w:before="0" w:after="0" w:line="240"/>
        <w:ind w:right="0" w:left="709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tabs>
          <w:tab w:val="left" w:pos="284" w:leader="none"/>
          <w:tab w:val="left" w:pos="426" w:leader="none"/>
        </w:tabs>
        <w:spacing w:before="0" w:after="0" w:line="240"/>
        <w:ind w:right="0" w:left="709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Приложение </w:t>
      </w:r>
      <w:r>
        <w:rPr>
          <w:rFonts w:ascii="Segoe UI Symbol" w:hAnsi="Segoe UI Symbol" w:cs="Segoe UI Symbol" w:eastAsia="Segoe UI Symbol"/>
          <w:color w:val="000000"/>
          <w:spacing w:val="0"/>
          <w:position w:val="0"/>
          <w:sz w:val="28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 1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Программа соревнования</w:t>
      </w:r>
    </w:p>
    <w:tbl>
      <w:tblPr>
        <w:tblInd w:w="108" w:type="dxa"/>
      </w:tblPr>
      <w:tblGrid>
        <w:gridCol w:w="2240"/>
        <w:gridCol w:w="7169"/>
      </w:tblGrid>
      <w:tr>
        <w:trPr>
          <w:trHeight w:val="196" w:hRule="auto"/>
          <w:jc w:val="left"/>
        </w:trPr>
        <w:tc>
          <w:tcPr>
            <w:tcW w:w="9409" w:type="dxa"/>
            <w:gridSpan w:val="2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auto" w:fill="bfbfbf" w:val="clear"/>
            <w:tcMar>
              <w:left w:w="80" w:type="dxa"/>
              <w:right w:w="80" w:type="dxa"/>
            </w:tcMar>
            <w:vAlign w:val="top"/>
          </w:tcPr>
          <w:p>
            <w:pPr>
              <w:spacing w:before="0" w:after="0" w:line="240"/>
              <w:ind w:right="0" w:left="72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BFBFBF" w:val="clear"/>
              </w:rPr>
              <w:t xml:space="preserve">МЕСТО И ДАТА ПРОВЕДЕНИЯ</w:t>
            </w:r>
          </w:p>
        </w:tc>
      </w:tr>
      <w:tr>
        <w:trPr>
          <w:trHeight w:val="196" w:hRule="auto"/>
          <w:jc w:val="left"/>
        </w:trPr>
        <w:tc>
          <w:tcPr>
            <w:tcW w:w="9409" w:type="dxa"/>
            <w:gridSpan w:val="2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80" w:type="dxa"/>
              <w:right w:w="8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Калужская область, Боровский райор с. Совхоз Боровский ул. Цкнтральная; координаты: 55.173320, 36.623144.</w:t>
            </w:r>
          </w:p>
        </w:tc>
      </w:tr>
      <w:tr>
        <w:trPr>
          <w:trHeight w:val="196" w:hRule="auto"/>
          <w:jc w:val="left"/>
        </w:trPr>
        <w:tc>
          <w:tcPr>
            <w:tcW w:w="9409" w:type="dxa"/>
            <w:gridSpan w:val="2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auto" w:fill="bfbfbf" w:val="clear"/>
            <w:tcMar>
              <w:left w:w="80" w:type="dxa"/>
              <w:right w:w="80" w:type="dxa"/>
            </w:tcMar>
            <w:vAlign w:val="top"/>
          </w:tcPr>
          <w:p>
            <w:pPr>
              <w:spacing w:before="0" w:after="0" w:line="240"/>
              <w:ind w:right="0" w:left="72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BFBFBF" w:val="clear"/>
              </w:rPr>
              <w:t xml:space="preserve">ПОДГОТОВИТЕЛЬНЫЕ МЕРОПРИЯТИЯ. 11 июня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2022 г.</w:t>
            </w:r>
          </w:p>
        </w:tc>
      </w:tr>
      <w:tr>
        <w:trPr>
          <w:trHeight w:val="196" w:hRule="auto"/>
          <w:jc w:val="left"/>
        </w:trPr>
        <w:tc>
          <w:tcPr>
            <w:tcW w:w="2240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auto" w:fill="bfbfbf" w:val="clear"/>
            <w:tcMar>
              <w:left w:w="80" w:type="dxa"/>
              <w:right w:w="8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BFBFBF" w:val="clear"/>
              </w:rPr>
              <w:t xml:space="preserve">ВРЕМЯ</w:t>
            </w:r>
          </w:p>
        </w:tc>
        <w:tc>
          <w:tcPr>
            <w:tcW w:w="7169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auto" w:fill="bfbfbf" w:val="clear"/>
            <w:tcMar>
              <w:left w:w="80" w:type="dxa"/>
              <w:right w:w="8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BFBFBF" w:val="clear"/>
              </w:rPr>
              <w:t xml:space="preserve">МЕРОПРИЯТИЕ</w:t>
            </w:r>
          </w:p>
        </w:tc>
      </w:tr>
      <w:tr>
        <w:trPr>
          <w:trHeight w:val="196" w:hRule="auto"/>
          <w:jc w:val="left"/>
        </w:trPr>
        <w:tc>
          <w:tcPr>
            <w:tcW w:w="2240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80" w:type="dxa"/>
              <w:right w:w="8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20:00</w:t>
            </w:r>
          </w:p>
        </w:tc>
        <w:tc>
          <w:tcPr>
            <w:tcW w:w="7169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80" w:type="dxa"/>
              <w:right w:w="8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Окончание приёма интернет-заявок (сайт </w:t>
            </w:r>
            <w:hyperlink xmlns:r="http://schemas.openxmlformats.org/officeDocument/2006/relationships" r:id="docRId7">
              <w:r>
                <w:rPr>
                  <w:rFonts w:ascii="Times New Roman" w:hAnsi="Times New Roman" w:cs="Times New Roman" w:eastAsia="Times New Roman"/>
                  <w:color w:val="0000FF"/>
                  <w:spacing w:val="0"/>
                  <w:position w:val="0"/>
                  <w:sz w:val="28"/>
                  <w:u w:val="single"/>
                  <w:shd w:fill="auto" w:val="clear"/>
                </w:rPr>
                <w:t xml:space="preserve">http://gymkhana-cup.ru</w:t>
              </w:r>
            </w:hyperlink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).</w:t>
            </w:r>
          </w:p>
        </w:tc>
      </w:tr>
      <w:tr>
        <w:trPr>
          <w:trHeight w:val="196" w:hRule="auto"/>
          <w:jc w:val="left"/>
        </w:trPr>
        <w:tc>
          <w:tcPr>
            <w:tcW w:w="9409" w:type="dxa"/>
            <w:gridSpan w:val="2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auto" w:fill="bfbfbf" w:val="clear"/>
            <w:tcMar>
              <w:left w:w="80" w:type="dxa"/>
              <w:right w:w="80" w:type="dxa"/>
            </w:tcMar>
            <w:vAlign w:val="top"/>
          </w:tcPr>
          <w:p>
            <w:pPr>
              <w:spacing w:before="0" w:after="0" w:line="240"/>
              <w:ind w:right="0" w:left="72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BFBFBF" w:val="clear"/>
              </w:rPr>
              <w:t xml:space="preserve">ПРОВЕДЕНИЕ СОРЕВНОВАНИЯ. 04 сентября 2021 г.</w:t>
            </w:r>
          </w:p>
        </w:tc>
      </w:tr>
      <w:tr>
        <w:trPr>
          <w:trHeight w:val="196" w:hRule="auto"/>
          <w:jc w:val="left"/>
        </w:trPr>
        <w:tc>
          <w:tcPr>
            <w:tcW w:w="2240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auto" w:fill="bfbfbf" w:val="clear"/>
            <w:tcMar>
              <w:left w:w="80" w:type="dxa"/>
              <w:right w:w="8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BFBFBF" w:val="clear"/>
              </w:rPr>
              <w:t xml:space="preserve">ВРЕМЯ</w:t>
            </w:r>
          </w:p>
        </w:tc>
        <w:tc>
          <w:tcPr>
            <w:tcW w:w="7169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auto" w:fill="bfbfbf" w:val="clear"/>
            <w:tcMar>
              <w:left w:w="80" w:type="dxa"/>
              <w:right w:w="8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BFBFBF" w:val="clear"/>
              </w:rPr>
              <w:t xml:space="preserve">МЕРОПРИЯТИЕ</w:t>
            </w:r>
          </w:p>
        </w:tc>
      </w:tr>
      <w:tr>
        <w:trPr>
          <w:trHeight w:val="196" w:hRule="auto"/>
          <w:jc w:val="left"/>
        </w:trPr>
        <w:tc>
          <w:tcPr>
            <w:tcW w:w="2240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80" w:type="dxa"/>
              <w:right w:w="8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9:00</w:t>
            </w:r>
          </w:p>
        </w:tc>
        <w:tc>
          <w:tcPr>
            <w:tcW w:w="7169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80" w:type="dxa"/>
              <w:right w:w="8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Начало работы штаба соревнования.</w:t>
            </w:r>
          </w:p>
        </w:tc>
      </w:tr>
      <w:tr>
        <w:trPr>
          <w:trHeight w:val="196" w:hRule="auto"/>
          <w:jc w:val="left"/>
        </w:trPr>
        <w:tc>
          <w:tcPr>
            <w:tcW w:w="2240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80" w:type="dxa"/>
              <w:right w:w="8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9:00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–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 10:00</w:t>
            </w:r>
          </w:p>
        </w:tc>
        <w:tc>
          <w:tcPr>
            <w:tcW w:w="7169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80" w:type="dxa"/>
              <w:right w:w="8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Прибытие, размещение и регистрация прибывших участников, приём заявок (при наличии мест)</w:t>
            </w:r>
          </w:p>
        </w:tc>
      </w:tr>
      <w:tr>
        <w:trPr>
          <w:trHeight w:val="196" w:hRule="auto"/>
          <w:jc w:val="left"/>
        </w:trPr>
        <w:tc>
          <w:tcPr>
            <w:tcW w:w="2240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80" w:type="dxa"/>
              <w:right w:w="8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09:30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–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 10:10</w:t>
            </w:r>
          </w:p>
        </w:tc>
        <w:tc>
          <w:tcPr>
            <w:tcW w:w="7169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80" w:type="dxa"/>
              <w:right w:w="8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Техническая инспекция.</w:t>
            </w:r>
          </w:p>
        </w:tc>
      </w:tr>
      <w:tr>
        <w:trPr>
          <w:trHeight w:val="196" w:hRule="auto"/>
          <w:jc w:val="left"/>
        </w:trPr>
        <w:tc>
          <w:tcPr>
            <w:tcW w:w="2240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80" w:type="dxa"/>
              <w:right w:w="8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10:10-10:20</w:t>
            </w:r>
          </w:p>
        </w:tc>
        <w:tc>
          <w:tcPr>
            <w:tcW w:w="7169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80" w:type="dxa"/>
              <w:right w:w="8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Вводный брифинг.</w:t>
            </w:r>
          </w:p>
        </w:tc>
      </w:tr>
      <w:tr>
        <w:trPr>
          <w:trHeight w:val="196" w:hRule="auto"/>
          <w:jc w:val="left"/>
        </w:trPr>
        <w:tc>
          <w:tcPr>
            <w:tcW w:w="2240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80" w:type="dxa"/>
              <w:right w:w="8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10:20-11:00</w:t>
            </w:r>
          </w:p>
        </w:tc>
        <w:tc>
          <w:tcPr>
            <w:tcW w:w="7169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80" w:type="dxa"/>
              <w:right w:w="8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Пешее изучение трассы этапа соревнований.</w:t>
            </w:r>
          </w:p>
        </w:tc>
      </w:tr>
      <w:tr>
        <w:trPr>
          <w:trHeight w:val="196" w:hRule="auto"/>
          <w:jc w:val="left"/>
        </w:trPr>
        <w:tc>
          <w:tcPr>
            <w:tcW w:w="2240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80" w:type="dxa"/>
              <w:right w:w="8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С 11:00</w:t>
            </w:r>
          </w:p>
        </w:tc>
        <w:tc>
          <w:tcPr>
            <w:tcW w:w="7169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80" w:type="dxa"/>
              <w:right w:w="8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Заезды соревнований.</w:t>
            </w:r>
          </w:p>
        </w:tc>
      </w:tr>
      <w:tr>
        <w:trPr>
          <w:trHeight w:val="196" w:hRule="auto"/>
          <w:jc w:val="left"/>
        </w:trPr>
        <w:tc>
          <w:tcPr>
            <w:tcW w:w="2240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80" w:type="dxa"/>
              <w:right w:w="8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По окончанию заездов</w:t>
            </w:r>
          </w:p>
        </w:tc>
        <w:tc>
          <w:tcPr>
            <w:tcW w:w="7169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80" w:type="dxa"/>
              <w:right w:w="8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МотоРодео (на усмотрение Организаторов)</w:t>
            </w:r>
          </w:p>
        </w:tc>
      </w:tr>
      <w:tr>
        <w:trPr>
          <w:trHeight w:val="196" w:hRule="auto"/>
          <w:jc w:val="left"/>
        </w:trPr>
        <w:tc>
          <w:tcPr>
            <w:tcW w:w="2240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80" w:type="dxa"/>
              <w:right w:w="8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По окончанию соревнований</w:t>
            </w:r>
          </w:p>
        </w:tc>
        <w:tc>
          <w:tcPr>
            <w:tcW w:w="7169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80" w:type="dxa"/>
              <w:right w:w="8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Церемония награждения, закрытие соревнований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 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Приложение </w:t>
      </w:r>
      <w:r>
        <w:rPr>
          <w:rFonts w:ascii="Segoe UI Symbol" w:hAnsi="Segoe UI Symbol" w:cs="Segoe UI Symbol" w:eastAsia="Segoe UI Symbol"/>
          <w:color w:val="000000"/>
          <w:spacing w:val="0"/>
          <w:position w:val="0"/>
          <w:sz w:val="28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 2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4CCCC" w:val="clear"/>
        </w:rPr>
      </w:pPr>
    </w:p>
    <w:tbl>
      <w:tblPr>
        <w:tblInd w:w="108" w:type="dxa"/>
      </w:tblPr>
      <w:tblGrid>
        <w:gridCol w:w="4668"/>
        <w:gridCol w:w="4961"/>
      </w:tblGrid>
      <w:tr>
        <w:trPr>
          <w:trHeight w:val="196" w:hRule="auto"/>
          <w:jc w:val="left"/>
        </w:trPr>
        <w:tc>
          <w:tcPr>
            <w:tcW w:w="9629" w:type="dxa"/>
            <w:gridSpan w:val="2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80" w:type="dxa"/>
              <w:right w:w="8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 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ЗАЯВКА НА УЧАСТИЕ</w:t>
            </w:r>
          </w:p>
        </w:tc>
      </w:tr>
      <w:tr>
        <w:trPr>
          <w:trHeight w:val="196" w:hRule="auto"/>
          <w:jc w:val="left"/>
        </w:trPr>
        <w:tc>
          <w:tcPr>
            <w:tcW w:w="9629" w:type="dxa"/>
            <w:gridSpan w:val="2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80" w:type="dxa"/>
              <w:right w:w="8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в Калужском областном этапе Межрегиональных открытых соревнований по спортивной МотоДжимхане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Кубок Федерации 2021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»,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проводимые на парковке Спортивного комплекса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Олимп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» (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адрес: Калужская область, г. Обнинск пр. Ленина д. 153; координаты: 55.115622, 36.578319)</w:t>
            </w:r>
          </w:p>
        </w:tc>
      </w:tr>
      <w:tr>
        <w:trPr>
          <w:trHeight w:val="376" w:hRule="auto"/>
          <w:jc w:val="left"/>
        </w:trPr>
        <w:tc>
          <w:tcPr>
            <w:tcW w:w="4668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auto" w:fill="bfbfbf" w:val="clear"/>
            <w:tcMar>
              <w:left w:w="80" w:type="dxa"/>
              <w:right w:w="8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BFBFBF" w:val="clear"/>
              </w:rPr>
              <w:t xml:space="preserve">Участник</w:t>
            </w:r>
          </w:p>
        </w:tc>
        <w:tc>
          <w:tcPr>
            <w:tcW w:w="4961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auto" w:fill="bfbfbf" w:val="clear"/>
            <w:tcMar>
              <w:left w:w="80" w:type="dxa"/>
              <w:right w:w="8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BFBFBF" w:val="clear"/>
              </w:rPr>
              <w:t xml:space="preserve">Мотоцикл</w:t>
            </w:r>
          </w:p>
        </w:tc>
      </w:tr>
      <w:tr>
        <w:trPr>
          <w:trHeight w:val="376" w:hRule="auto"/>
          <w:jc w:val="left"/>
        </w:trPr>
        <w:tc>
          <w:tcPr>
            <w:tcW w:w="4668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80" w:type="dxa"/>
              <w:right w:w="8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ФИО:</w:t>
            </w:r>
          </w:p>
        </w:tc>
        <w:tc>
          <w:tcPr>
            <w:tcW w:w="4961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80" w:type="dxa"/>
              <w:right w:w="8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Марка, модель:</w:t>
            </w:r>
          </w:p>
        </w:tc>
      </w:tr>
      <w:tr>
        <w:trPr>
          <w:trHeight w:val="679" w:hRule="auto"/>
          <w:jc w:val="left"/>
        </w:trPr>
        <w:tc>
          <w:tcPr>
            <w:tcW w:w="4668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80" w:type="dxa"/>
              <w:right w:w="8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Город:</w:t>
            </w:r>
          </w:p>
        </w:tc>
        <w:tc>
          <w:tcPr>
            <w:tcW w:w="4961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80" w:type="dxa"/>
              <w:right w:w="8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Раб. объём, куб.см.: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Мощность, л.с.:</w:t>
            </w:r>
          </w:p>
        </w:tc>
      </w:tr>
      <w:tr>
        <w:trPr>
          <w:trHeight w:val="196" w:hRule="auto"/>
          <w:jc w:val="left"/>
        </w:trPr>
        <w:tc>
          <w:tcPr>
            <w:tcW w:w="4668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80" w:type="dxa"/>
              <w:right w:w="8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Телефон: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Телефон близкого родственника: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E-mail:</w:t>
            </w:r>
          </w:p>
        </w:tc>
        <w:tc>
          <w:tcPr>
            <w:tcW w:w="4961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80" w:type="dxa"/>
              <w:right w:w="8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Марка, модель, год выпуска шин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Переднее: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Заднее: 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 </w:t>
      </w:r>
    </w:p>
    <w:tbl>
      <w:tblPr>
        <w:tblInd w:w="108" w:type="dxa"/>
      </w:tblPr>
      <w:tblGrid>
        <w:gridCol w:w="2825"/>
        <w:gridCol w:w="3402"/>
        <w:gridCol w:w="3402"/>
      </w:tblGrid>
      <w:tr>
        <w:trPr>
          <w:trHeight w:val="196" w:hRule="auto"/>
          <w:jc w:val="left"/>
        </w:trPr>
        <w:tc>
          <w:tcPr>
            <w:tcW w:w="9629" w:type="dxa"/>
            <w:gridSpan w:val="3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80" w:type="dxa"/>
              <w:right w:w="8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Информация заполняется организаторами</w:t>
            </w:r>
          </w:p>
        </w:tc>
      </w:tr>
      <w:tr>
        <w:trPr>
          <w:trHeight w:val="196" w:hRule="auto"/>
          <w:jc w:val="left"/>
        </w:trPr>
        <w:tc>
          <w:tcPr>
            <w:tcW w:w="2825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80" w:type="dxa"/>
              <w:right w:w="8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Класс участника</w:t>
            </w:r>
          </w:p>
        </w:tc>
        <w:tc>
          <w:tcPr>
            <w:tcW w:w="3402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80" w:type="dxa"/>
              <w:right w:w="8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Тип класса награждения</w:t>
            </w:r>
          </w:p>
        </w:tc>
        <w:tc>
          <w:tcPr>
            <w:tcW w:w="3402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auto" w:fill="auto" w:val="clear"/>
            <w:tcMar>
              <w:left w:w="80" w:type="dxa"/>
              <w:right w:w="8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Номер участника</w:t>
            </w:r>
          </w:p>
        </w:tc>
      </w:tr>
    </w:tbl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Нижеподписавшийся признаёт положения нормативных документов и обязуется строго соблюдать их; понимает, что мотоспортивное мероприятие является небезопасным и сопряжено с риском, отказывается от каких-либо материальных или иных претензий к организаторам, зрителям и другим участникам данных соревнований. Нижеподписавшийся согласен никогда не обращаться в суд или предъявлять судебные или иные иски против Организатора, и других должностных лиц Соревнования, а также не предъявлять и не способствовать предъявлению любых претензий в связи с ущербом или основаниям для судебного преследования, которые он сам, его наследники, исполнители или управляющие могут иметь в связи с травмами, которые могут случиться с ним или с ущербом для его собственности в связи с деятельностью, предусмотренной данным Соревнованием. Нижеподписавшийся обязуется не поддерживать против Организатора и других должностных лиц Соревнования любые претензии, иски и процессуальные действия любого типа и характера, которые могут быть предъявлены или возбуждены любыми лицами или организациями, связанные прямо или косвенно с его участием в данных соревнованиях. Нижеподписавшийся подтверждает, что данные, указанные в заявке, верны и что заявленный мотоцикл соответствует Техническим требованиям, указанным в Регламенте. </w:t>
      </w: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Даю согласие на обработку предоставленных мной в заявке персональных данных в следующих целях: ФИО, город, марка, модель мотоцикла, объем двигателя, мощность, марка шин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используются судьями соревнования в целях подсчета результатов соревнований, сбора статистики. Согласен на публикацию этих данных в сети интернет для оглашения результатов соревнований.</w:t>
      </w: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Контактная информация (e-mail, телефон) может быть использована для оповещения в случае форс-мажорных обстоятельств.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_____________________________________________________________________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  <w:t xml:space="preserve">Подпись участника и расшифровка)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Техническая комиссия пройдена: ________________________________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Заявку принял:___________________________________________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abstractNum w:abstractNumId="12">
    <w:lvl w:ilvl="0">
      <w:start w:val="1"/>
      <w:numFmt w:val="bullet"/>
      <w:lvlText w:val="•"/>
    </w:lvl>
  </w:abstractNum>
  <w:abstractNum w:abstractNumId="18">
    <w:lvl w:ilvl="0">
      <w:start w:val="1"/>
      <w:numFmt w:val="bullet"/>
      <w:lvlText w:val="•"/>
    </w:lvl>
  </w:abstractNum>
  <w:abstractNum w:abstractNumId="24">
    <w:lvl w:ilvl="0">
      <w:start w:val="1"/>
      <w:numFmt w:val="bullet"/>
      <w:lvlText w:val="•"/>
    </w:lvl>
  </w:abstractNum>
  <w:num w:numId="7">
    <w:abstractNumId w:val="24"/>
  </w:num>
  <w:num w:numId="10">
    <w:abstractNumId w:val="18"/>
  </w:num>
  <w:num w:numId="16">
    <w:abstractNumId w:val="12"/>
  </w:num>
  <w:num w:numId="23">
    <w:abstractNumId w:val="6"/>
  </w:num>
  <w:num w:numId="33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Mode="External" Target="https://vk.com/gymkhana_obninsk" Id="docRId3" Type="http://schemas.openxmlformats.org/officeDocument/2006/relationships/hyperlink" /><Relationship TargetMode="External" Target="http://gymkhana-cup.ru/" Id="docRId7" Type="http://schemas.openxmlformats.org/officeDocument/2006/relationships/hyperlink" /><Relationship TargetMode="External" Target="http://gymkhana-federation.ru/" Id="docRId0" Type="http://schemas.openxmlformats.org/officeDocument/2006/relationships/hyperlink" /><Relationship TargetMode="External" Target="https://vk.com/gymkhanafederation" Id="docRId2" Type="http://schemas.openxmlformats.org/officeDocument/2006/relationships/hyperlink" /><Relationship TargetMode="External" Target="http://gymkhana-cup.ru/" Id="docRId4" Type="http://schemas.openxmlformats.org/officeDocument/2006/relationships/hyperlink" /><Relationship TargetMode="External" Target="http://gymkhana-cup.ru/athletes/list" Id="docRId6" Type="http://schemas.openxmlformats.org/officeDocument/2006/relationships/hyperlink" /><Relationship Target="numbering.xml" Id="docRId8" Type="http://schemas.openxmlformats.org/officeDocument/2006/relationships/numbering" /><Relationship TargetMode="External" Target="https://gymkhana-cup.ru/competitions/schedul" Id="docRId1" Type="http://schemas.openxmlformats.org/officeDocument/2006/relationships/hyperlink" /><Relationship TargetMode="External" Target="http://gymkhana-cup.ru/" Id="docRId5" Type="http://schemas.openxmlformats.org/officeDocument/2006/relationships/hyperlink" /><Relationship Target="styles.xml" Id="docRId9" Type="http://schemas.openxmlformats.org/officeDocument/2006/relationships/styles" /></Relationships>
</file>